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C9B07" w14:textId="4905EA32" w:rsidR="005E38CD" w:rsidRPr="005F3F2A" w:rsidRDefault="005E38CD" w:rsidP="005F3F2A">
      <w:pPr>
        <w:jc w:val="center"/>
        <w:rPr>
          <w:b/>
          <w:sz w:val="28"/>
          <w:szCs w:val="28"/>
          <w:u w:val="single"/>
        </w:rPr>
      </w:pPr>
      <w:r w:rsidRPr="005F3F2A">
        <w:rPr>
          <w:b/>
          <w:sz w:val="28"/>
          <w:szCs w:val="28"/>
          <w:u w:val="single"/>
        </w:rPr>
        <w:t xml:space="preserve">ANEXO I </w:t>
      </w:r>
    </w:p>
    <w:p w14:paraId="00D3FFF6" w14:textId="77777777" w:rsidR="005E38CD" w:rsidRPr="005F3F2A" w:rsidRDefault="005E38CD" w:rsidP="005E38CD">
      <w:pPr>
        <w:pStyle w:val="FirstParagraph"/>
        <w:jc w:val="center"/>
        <w:rPr>
          <w:rFonts w:ascii="Arial" w:hAnsi="Arial" w:cs="Arial"/>
          <w:b/>
          <w:lang w:val="pt-BR"/>
        </w:rPr>
      </w:pPr>
      <w:r w:rsidRPr="005F3F2A">
        <w:rPr>
          <w:rFonts w:ascii="Arial" w:hAnsi="Arial" w:cs="Arial"/>
          <w:b/>
          <w:lang w:val="pt-BR"/>
        </w:rPr>
        <w:t>MODELO DE ACORDO COLETIVO DE TRABALHO PARA COBRANÇA DE GORJETA LEI 13.419, DE 13 DE MARÇO DE 2017.</w:t>
      </w:r>
    </w:p>
    <w:p w14:paraId="6D597623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600F3E7B" w14:textId="5527A7B4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Pelo presente Acordo Coletivo de Trabalho, de um lado o SINDICATO DOS TRABALHADORES EM COMÉRCIO HOTELEIRO E SIMILARES DE SANTOS, BAIXADA SANTISTA, LITORAL SUL E VALE DO RIBEIRA, pessoa jurídica de direito privado, inscrita no CNPJ/MF sob o nº 58.208.463/0001-23, com sede à rua XV de Novembro, 28 — conj. 301/306 — Centro — Santos/SP — CEP: 11.010-150, neste ato representada por seu Diretor Presidente EDMILSON CAVALCANTE DE OLIVEIRA, doravante denominado SINTHORESS, e, de outro lado ___________________________________________________________________________________________________doravante denominada EMPRESA, celebram o presente Acordo Coletivo de Trabalho, com a anuência do SINDICATO DE HOTÉIS, RESTAURANTES, BARES E SIMILARES D</w:t>
      </w:r>
      <w:r>
        <w:rPr>
          <w:rFonts w:ascii="Arial" w:hAnsi="Arial" w:cs="Arial"/>
          <w:sz w:val="20"/>
          <w:szCs w:val="20"/>
          <w:lang w:val="pt-BR"/>
        </w:rPr>
        <w:t>E SANTOS</w:t>
      </w:r>
      <w:r w:rsidRPr="00731C41">
        <w:rPr>
          <w:rFonts w:ascii="Arial" w:hAnsi="Arial" w:cs="Arial"/>
          <w:sz w:val="20"/>
          <w:szCs w:val="20"/>
          <w:lang w:val="pt-BR"/>
        </w:rPr>
        <w:t>- S</w:t>
      </w:r>
      <w:r w:rsidR="005F3F2A">
        <w:rPr>
          <w:rFonts w:ascii="Arial" w:hAnsi="Arial" w:cs="Arial"/>
          <w:sz w:val="20"/>
          <w:szCs w:val="20"/>
          <w:lang w:val="pt-BR"/>
        </w:rPr>
        <w:t>I</w:t>
      </w:r>
      <w:r>
        <w:rPr>
          <w:rFonts w:ascii="Arial" w:hAnsi="Arial" w:cs="Arial"/>
          <w:sz w:val="20"/>
          <w:szCs w:val="20"/>
          <w:lang w:val="pt-BR"/>
        </w:rPr>
        <w:t>N</w:t>
      </w:r>
      <w:r w:rsidRPr="00731C41">
        <w:rPr>
          <w:rFonts w:ascii="Arial" w:hAnsi="Arial" w:cs="Arial"/>
          <w:sz w:val="20"/>
          <w:szCs w:val="20"/>
          <w:lang w:val="pt-BR"/>
        </w:rPr>
        <w:t>H</w:t>
      </w:r>
      <w:r w:rsidR="005F3F2A">
        <w:rPr>
          <w:rFonts w:ascii="Arial" w:hAnsi="Arial" w:cs="Arial"/>
          <w:sz w:val="20"/>
          <w:szCs w:val="20"/>
          <w:lang w:val="pt-BR"/>
        </w:rPr>
        <w:t>O</w:t>
      </w:r>
      <w:r w:rsidRPr="00731C41">
        <w:rPr>
          <w:rFonts w:ascii="Arial" w:hAnsi="Arial" w:cs="Arial"/>
          <w:sz w:val="20"/>
          <w:szCs w:val="20"/>
          <w:lang w:val="pt-BR"/>
        </w:rPr>
        <w:t>R</w:t>
      </w:r>
      <w:r>
        <w:rPr>
          <w:rFonts w:ascii="Arial" w:hAnsi="Arial" w:cs="Arial"/>
          <w:sz w:val="20"/>
          <w:szCs w:val="20"/>
          <w:lang w:val="pt-BR"/>
        </w:rPr>
        <w:t>ES</w:t>
      </w:r>
      <w:r w:rsidRPr="00731C41">
        <w:rPr>
          <w:rFonts w:ascii="Arial" w:hAnsi="Arial" w:cs="Arial"/>
          <w:sz w:val="20"/>
          <w:szCs w:val="20"/>
          <w:lang w:val="pt-BR"/>
        </w:rPr>
        <w:t xml:space="preserve">, CNPJ 58.253.568/0001-02, com sede em Santos/SP, na av. Conselheiro </w:t>
      </w:r>
      <w:proofErr w:type="spellStart"/>
      <w:r w:rsidRPr="00731C41">
        <w:rPr>
          <w:rFonts w:ascii="Arial" w:hAnsi="Arial" w:cs="Arial"/>
          <w:sz w:val="20"/>
          <w:szCs w:val="20"/>
          <w:lang w:val="pt-BR"/>
        </w:rPr>
        <w:t>Nébias</w:t>
      </w:r>
      <w:proofErr w:type="spellEnd"/>
      <w:r w:rsidRPr="00731C41">
        <w:rPr>
          <w:rFonts w:ascii="Arial" w:hAnsi="Arial" w:cs="Arial"/>
          <w:sz w:val="20"/>
          <w:szCs w:val="20"/>
          <w:lang w:val="pt-BR"/>
        </w:rPr>
        <w:t xml:space="preserve">, 365, Vila Matias, neste ato representado por seu Diretor Presidente </w:t>
      </w:r>
      <w:r w:rsidRPr="00894627">
        <w:rPr>
          <w:rFonts w:ascii="Arial" w:hAnsi="Arial" w:cs="Arial"/>
          <w:sz w:val="22"/>
          <w:szCs w:val="22"/>
          <w:lang w:eastAsia="pt-BR"/>
        </w:rPr>
        <w:t>ARTHUR VELOSO</w:t>
      </w:r>
      <w:r>
        <w:rPr>
          <w:rFonts w:ascii="Arial" w:hAnsi="Arial" w:cs="Arial"/>
          <w:sz w:val="22"/>
          <w:szCs w:val="22"/>
          <w:lang w:eastAsia="pt-BR"/>
        </w:rPr>
        <w:t>,</w:t>
      </w:r>
      <w:r w:rsidRPr="00731C41">
        <w:rPr>
          <w:rFonts w:ascii="Arial" w:hAnsi="Arial" w:cs="Arial"/>
          <w:sz w:val="20"/>
          <w:szCs w:val="20"/>
          <w:lang w:val="pt-BR"/>
        </w:rPr>
        <w:t xml:space="preserve"> celebram o presente Acordo Coletivo de Trabalho, no termos a seguir dispostos:</w:t>
      </w:r>
    </w:p>
    <w:p w14:paraId="43DCE4C7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1º - DO ACORDO: O presente acordo coletivo de trabalho é ajustado com base no artigo 7º, XI da Constituição Federal e parágrafo 1º do artigo 611 e artigo 612 da CLT — Consolidação das Leis do Trabalho, objetivando disciplinar a cobrança, o rateio e a distribuição aos empregados da gorjeta cobrada pela EMPRESA das despesas de seus clientes ou recebidas espontaneamente por seus funcionários em decorrência do trabalho, à luz do art. 457 da Consolidação das Leis do Trabalho (CLT), alterado pela Lei 13.419, de 13 de março de 2017.</w:t>
      </w:r>
    </w:p>
    <w:p w14:paraId="0C418169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2º — DA VIGÊNCIA: O presente acordo tem vigência de ___/__/__ a __/__/__.</w:t>
      </w:r>
    </w:p>
    <w:p w14:paraId="480E47D3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 xml:space="preserve">CLÁUSULA 3º - DA ABRANGÊNCIA: O presente acordo abrange os empregados da EMPRESA acordante estabelecida na __________________________________________, que estejam em efetivo exercício de suas funções, sendo eles </w:t>
      </w:r>
      <w:proofErr w:type="spellStart"/>
      <w:r w:rsidRPr="00731C41">
        <w:rPr>
          <w:rFonts w:ascii="Arial" w:hAnsi="Arial" w:cs="Arial"/>
          <w:sz w:val="20"/>
          <w:szCs w:val="20"/>
          <w:lang w:val="pt-BR"/>
        </w:rPr>
        <w:t>maitres</w:t>
      </w:r>
      <w:proofErr w:type="spellEnd"/>
      <w:r w:rsidRPr="00731C41">
        <w:rPr>
          <w:rFonts w:ascii="Arial" w:hAnsi="Arial" w:cs="Arial"/>
          <w:sz w:val="20"/>
          <w:szCs w:val="20"/>
          <w:lang w:val="pt-BR"/>
        </w:rPr>
        <w:t xml:space="preserve">, garçons, </w:t>
      </w:r>
      <w:proofErr w:type="spellStart"/>
      <w:r w:rsidRPr="00731C41">
        <w:rPr>
          <w:rFonts w:ascii="Arial" w:hAnsi="Arial" w:cs="Arial"/>
          <w:sz w:val="20"/>
          <w:szCs w:val="20"/>
          <w:lang w:val="pt-BR"/>
        </w:rPr>
        <w:t>comins</w:t>
      </w:r>
      <w:proofErr w:type="spellEnd"/>
      <w:r w:rsidRPr="00731C41">
        <w:rPr>
          <w:rFonts w:ascii="Arial" w:hAnsi="Arial" w:cs="Arial"/>
          <w:sz w:val="20"/>
          <w:szCs w:val="20"/>
          <w:lang w:val="pt-BR"/>
        </w:rPr>
        <w:t>, copas e caixas na data de sua assinatura, bem como aqueles admitidos durante a sua vigência.</w:t>
      </w:r>
    </w:p>
    <w:p w14:paraId="66E649B5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4º — DA GORJETA: Considera-se gorjeta não só a importância espontaneamente dada pelo cliente ao empregado, como também o valor cobrado pela EMPRESA, como serviço ou adicional, a qualquer título, e destinado à distribuição como receita própria dos empregados.</w:t>
      </w:r>
    </w:p>
    <w:p w14:paraId="2BA69FB6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5º - PERCENTUAL A SER COBRADO: O valor da gorjeta cobrado pela EMPRESA, como serviço ou adicional, a qualquer título, será o valor correspondente a 10% (dez por cento) e o máximo de __% (____ por cento) sobre o valor bruto que vier a ser cobrado dos clientes.</w:t>
      </w:r>
    </w:p>
    <w:p w14:paraId="57FEFDE4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6º - DA PUBLICIDADE DA COBRANÇA: A EMPRESA deverá informar de forma clara a seus clientes quanto à cobrança da gorjeta no percentual de 10% até 1__%, destacando a referida exação junto às notas e as faturas de serviços.</w:t>
      </w:r>
    </w:p>
    <w:p w14:paraId="6C5EEE30" w14:textId="632CECDC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7º — DA RETENÇÃO DE PERCENTUAIS: A EMPRESA declara neste ato estar inscrita em regime de tributação federal ______, facultando-se, com isso, a retenção de até ___% (____ por cen</w:t>
      </w:r>
      <w:r w:rsidR="00B95777">
        <w:rPr>
          <w:rFonts w:ascii="Arial" w:hAnsi="Arial" w:cs="Arial"/>
          <w:sz w:val="20"/>
          <w:szCs w:val="20"/>
          <w:lang w:val="pt-BR"/>
        </w:rPr>
        <w:t>to) da arrecadação para custear parte d</w:t>
      </w:r>
      <w:bookmarkStart w:id="0" w:name="_GoBack"/>
      <w:bookmarkEnd w:id="0"/>
      <w:r w:rsidRPr="00731C41">
        <w:rPr>
          <w:rFonts w:ascii="Arial" w:hAnsi="Arial" w:cs="Arial"/>
          <w:sz w:val="20"/>
          <w:szCs w:val="20"/>
          <w:lang w:val="pt-BR"/>
        </w:rPr>
        <w:t xml:space="preserve">os encargos sociais, previdenciários e trabalhistas derivados da sua integração à remuneração dos empregados, devendo o </w:t>
      </w:r>
      <w:proofErr w:type="gramStart"/>
      <w:r w:rsidRPr="00731C41">
        <w:rPr>
          <w:rFonts w:ascii="Arial" w:hAnsi="Arial" w:cs="Arial"/>
          <w:sz w:val="20"/>
          <w:szCs w:val="20"/>
          <w:lang w:val="pt-BR"/>
        </w:rPr>
        <w:t>valor  remanescente</w:t>
      </w:r>
      <w:proofErr w:type="gramEnd"/>
      <w:r w:rsidRPr="00731C41">
        <w:rPr>
          <w:rFonts w:ascii="Arial" w:hAnsi="Arial" w:cs="Arial"/>
          <w:sz w:val="20"/>
          <w:szCs w:val="20"/>
          <w:lang w:val="pt-BR"/>
        </w:rPr>
        <w:t xml:space="preserve"> ser revertido integralmente em favor dos trabalhadores</w:t>
      </w:r>
      <w:r w:rsidR="0060623F">
        <w:rPr>
          <w:rFonts w:ascii="Arial" w:hAnsi="Arial" w:cs="Arial"/>
          <w:sz w:val="20"/>
          <w:szCs w:val="20"/>
          <w:lang w:val="pt-BR"/>
        </w:rPr>
        <w:t>, após o desconto do recolhimento previdenciário fixado em lei.</w:t>
      </w:r>
    </w:p>
    <w:p w14:paraId="10E4A9E4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8º —- DEMONSTRATIVOS: A EMPRESA deverá mensalmente e até o dia 10 do mês subsequente ao da apuração demonstrar os valores arrecadados, a participação individual e o complexo remuneratório de cada empregado, consignando a distribuição das gorjetas em folha de pagamento,</w:t>
      </w:r>
    </w:p>
    <w:p w14:paraId="2F564C72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 xml:space="preserve">CLÁUSULA 9º — DA FORMA DE RATEIO: </w:t>
      </w:r>
      <w:r w:rsidRPr="00731C41">
        <w:rPr>
          <w:rFonts w:ascii="Arial" w:hAnsi="Arial" w:cs="Arial"/>
          <w:b/>
          <w:sz w:val="20"/>
          <w:szCs w:val="20"/>
          <w:u w:val="single"/>
          <w:lang w:val="pt-BR"/>
        </w:rPr>
        <w:t>A DEFINIR</w:t>
      </w:r>
    </w:p>
    <w:p w14:paraId="129A8C29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6C507DAC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7B0071C6" w14:textId="66EB4F5D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10ª. - REGRAS PARA DESCONTOS: Ficam estabelecidos os seguintes critérios para desconto das gorjetas devidas e de seus reflexos remuneratórios:</w:t>
      </w:r>
    </w:p>
    <w:p w14:paraId="5B19B4DC" w14:textId="0194D74C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A — Atraso semanal sem justificativa, limite de 30 minutos semanais, caso superior a 30 minutos haverá punição de 10% da comissão semanal.</w:t>
      </w:r>
    </w:p>
    <w:p w14:paraId="043C468C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B — Atrasos superiores a 30 minutos diários será descontado 10% da comissão do dia.</w:t>
      </w:r>
    </w:p>
    <w:p w14:paraId="176B2E8C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 — Falta justificada de segunda a domingo não recebe a comissão do dia.</w:t>
      </w:r>
    </w:p>
    <w:p w14:paraId="05E5617E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D — Falta NÃO justificada de segunda a domingo não recebe a comissão do dia e será punido em 10% na comissão semanal.</w:t>
      </w:r>
    </w:p>
    <w:p w14:paraId="4BD9CDD4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11 — DO PERÍODO DE APURAÇÃO: O período de apuração dos valores devidos aos empregados será apurado com base no primeiro ao último dia de cada mês de competência.</w:t>
      </w:r>
    </w:p>
    <w:p w14:paraId="7DBA1A8C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12 — DA GORJETA COBRADA: A gorjeta compõe a remuneração de seus empregados, para todos os efeitos legais, nos termos do art. 457 da CLT com a redação dada pela Lei Federal 13.419, de 13 de março de 2017.</w:t>
      </w:r>
    </w:p>
    <w:p w14:paraId="67997993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13 — DAS INFORMAÇÕES EM CTPS: A EMPRESA deverá anotar na Carteira de Trabalho e Previdência Social de seus empregados o salário fixo e a média dos valores das gorjetas, cobradas e espontâneas, referente aos últimos doze meses, contados a partir da assinatura do presente Acordo Coletivo de Trabalho.</w:t>
      </w:r>
    </w:p>
    <w:p w14:paraId="05D9DB0A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14 - INTEGRAÇÃO NA REMUNERAÇÃO: As gorjetas serão incorporadas na remuneração do empregado e não no salário. Nos termos do Enunciado 354, do TST, as gorjetas não serão computadas para fins de cálculo das horas extras, do aviso prévio, do adicional noturno, e do descanso semanal remunerado, bem como de qualquer outra verba calculada sobre o salário do empregado. As gorjetas integrarão a remuneração do empregado somente para fins de férias, 13º salário, FGTS e contribuições previdenciárias.</w:t>
      </w:r>
    </w:p>
    <w:p w14:paraId="11B4D1EC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15 — DA MENSALIDADE SINDICAL: A EMPRESA se obriga neste ato a descontar de seus empregados associados o valor da mensalidade sindical e/ou contribuições aprovadas pela categoria, no importe de 2% (dois por cento), mensalmente, incidente sobre o valor da remuneração dos empregados, inclusive sobre o décimo terceiro salário, durante todos os meses do período de vigência do presente Acordo Coletivo de Trabalho.</w:t>
      </w:r>
    </w:p>
    <w:p w14:paraId="60E6028E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16 — DA FISCALIZAÇÃO: O acompanhamento e a fiscalização da cobrança, o rateio e a distribuição da gorjeta de que trata o presente Acordo Coletivo de Trabalho deverá ser realizado pelos empregados da EMPRESA.</w:t>
      </w:r>
    </w:p>
    <w:p w14:paraId="72FCE7C9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17 — DA ALTERAÇÃO OU REVOGAÇÃO: Qualquer alteração, revogação total ou parcial das condições previstas no presente Acordo Coletivo de Trabalho somente poderá ser realizada após aprovação e participação de no mínimo 2/3 (dois terços) dos empregados da empresa em Assembleia Extraordinária convocada para esta finalidade.</w:t>
      </w:r>
    </w:p>
    <w:p w14:paraId="6B5500EE" w14:textId="77777777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18 — DA SANÇÃO: Comprovando-se que a EMPRESA descumpriu a qualquer cláusula do presente Acordo Coletivo de Trabalho ou mesmo da Lei 13.419, de 13 de março de 2017, deverá pagar a trabalhador prejudicado, a título de multa, o valor correspondente a 1/30 (um trinta avos) da média apurada da gorjeta por dia de atraso, assegurados em qualquer hipótese o contraditório e a ampla defesa.</w:t>
      </w:r>
    </w:p>
    <w:p w14:paraId="704250F7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30FA34A4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7BC089D0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0BC664F6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29EAA6DC" w14:textId="77777777" w:rsidR="00CA7BD3" w:rsidRDefault="00CA7BD3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</w:p>
    <w:p w14:paraId="37118E7E" w14:textId="551BE345" w:rsidR="005E38CD" w:rsidRPr="00731C41" w:rsidRDefault="005E38CD" w:rsidP="005E38CD">
      <w:pPr>
        <w:pStyle w:val="Corpodetexto"/>
        <w:jc w:val="both"/>
        <w:rPr>
          <w:rFonts w:ascii="Arial" w:hAnsi="Arial" w:cs="Arial"/>
          <w:sz w:val="20"/>
          <w:szCs w:val="20"/>
          <w:lang w:val="pt-BR"/>
        </w:rPr>
      </w:pPr>
      <w:r w:rsidRPr="00731C41">
        <w:rPr>
          <w:rFonts w:ascii="Arial" w:hAnsi="Arial" w:cs="Arial"/>
          <w:sz w:val="20"/>
          <w:szCs w:val="20"/>
          <w:lang w:val="pt-BR"/>
        </w:rPr>
        <w:t>CLÁUSULA 19 - DA ANUÊNCIA DO SINDICATO PATRONAL: Em respeito à Convenção Coletiva de Trabalho em vigor, a entidade sindical patronal SINHORES assina o presente termo na condição de interveniente anuente, para a plena validade dos atos.</w:t>
      </w:r>
    </w:p>
    <w:p w14:paraId="520265A2" w14:textId="78C5BE6F" w:rsidR="005E38CD" w:rsidRPr="00731C41" w:rsidRDefault="005E38CD" w:rsidP="00CA7BD3">
      <w:pPr>
        <w:pStyle w:val="Corpodetexto"/>
        <w:jc w:val="both"/>
        <w:rPr>
          <w:rFonts w:ascii="Arial" w:hAnsi="Arial" w:cs="Arial"/>
          <w:sz w:val="20"/>
        </w:rPr>
      </w:pPr>
      <w:r w:rsidRPr="00731C41">
        <w:rPr>
          <w:rFonts w:ascii="Arial" w:hAnsi="Arial" w:cs="Arial"/>
          <w:sz w:val="20"/>
          <w:szCs w:val="20"/>
          <w:lang w:val="pt-BR"/>
        </w:rPr>
        <w:t>E, por representar este Acordo Coletivo de Trabalho vontade das partes, o sindicato profissional e a empresa firmam o presente instrumento para todos os fins.</w:t>
      </w:r>
      <w:proofErr w:type="spellStart"/>
      <w:r w:rsidRPr="00731C41">
        <w:rPr>
          <w:rFonts w:ascii="Arial" w:hAnsi="Arial" w:cs="Arial"/>
          <w:sz w:val="20"/>
        </w:rPr>
        <w:t>empresa</w:t>
      </w:r>
      <w:proofErr w:type="spellEnd"/>
      <w:r w:rsidRPr="00731C41">
        <w:rPr>
          <w:rFonts w:ascii="Arial" w:hAnsi="Arial" w:cs="Arial"/>
          <w:sz w:val="20"/>
        </w:rPr>
        <w:t xml:space="preserve"> </w:t>
      </w:r>
      <w:proofErr w:type="spellStart"/>
      <w:r w:rsidRPr="00731C41">
        <w:rPr>
          <w:rFonts w:ascii="Arial" w:hAnsi="Arial" w:cs="Arial"/>
          <w:sz w:val="20"/>
        </w:rPr>
        <w:t>abaixo</w:t>
      </w:r>
      <w:proofErr w:type="spellEnd"/>
      <w:r w:rsidRPr="00731C41">
        <w:rPr>
          <w:rFonts w:ascii="Arial" w:hAnsi="Arial" w:cs="Arial"/>
          <w:sz w:val="20"/>
        </w:rPr>
        <w:t xml:space="preserve"> </w:t>
      </w:r>
      <w:proofErr w:type="spellStart"/>
      <w:r w:rsidRPr="00731C41">
        <w:rPr>
          <w:rFonts w:ascii="Arial" w:hAnsi="Arial" w:cs="Arial"/>
          <w:sz w:val="20"/>
        </w:rPr>
        <w:t>identificada</w:t>
      </w:r>
      <w:proofErr w:type="spellEnd"/>
      <w:r w:rsidRPr="00731C41">
        <w:rPr>
          <w:rFonts w:ascii="Arial" w:hAnsi="Arial" w:cs="Arial"/>
          <w:sz w:val="20"/>
        </w:rPr>
        <w:t xml:space="preserve"> </w:t>
      </w:r>
      <w:proofErr w:type="spellStart"/>
      <w:r w:rsidRPr="00731C41">
        <w:rPr>
          <w:rFonts w:ascii="Arial" w:hAnsi="Arial" w:cs="Arial"/>
          <w:sz w:val="20"/>
        </w:rPr>
        <w:t>faz</w:t>
      </w:r>
      <w:proofErr w:type="spellEnd"/>
      <w:r w:rsidRPr="00731C41">
        <w:rPr>
          <w:rFonts w:ascii="Arial" w:hAnsi="Arial" w:cs="Arial"/>
          <w:sz w:val="20"/>
        </w:rPr>
        <w:t xml:space="preserve"> opção pela utilização </w:t>
      </w:r>
      <w:r>
        <w:rPr>
          <w:rFonts w:ascii="Arial" w:hAnsi="Arial" w:cs="Arial"/>
          <w:sz w:val="20"/>
        </w:rPr>
        <w:t xml:space="preserve">do benefício previsto </w:t>
      </w:r>
      <w:r w:rsidRPr="00D34D74">
        <w:rPr>
          <w:rFonts w:ascii="Arial" w:hAnsi="Arial" w:cs="Arial"/>
          <w:b/>
          <w:sz w:val="20"/>
        </w:rPr>
        <w:t>no item (i) – “</w:t>
      </w:r>
      <w:r>
        <w:rPr>
          <w:rFonts w:ascii="Arial" w:hAnsi="Arial" w:cs="Arial"/>
          <w:b/>
          <w:sz w:val="20"/>
        </w:rPr>
        <w:t>jornada de trabalho</w:t>
      </w:r>
      <w:r w:rsidRPr="00D34D74">
        <w:rPr>
          <w:rFonts w:ascii="Arial" w:hAnsi="Arial" w:cs="Arial"/>
          <w:b/>
          <w:sz w:val="20"/>
        </w:rPr>
        <w:t>”</w:t>
      </w:r>
      <w:r>
        <w:rPr>
          <w:rFonts w:ascii="Arial" w:hAnsi="Arial" w:cs="Arial"/>
          <w:sz w:val="20"/>
        </w:rPr>
        <w:t xml:space="preserve">, </w:t>
      </w:r>
      <w:r w:rsidRPr="00731C41">
        <w:rPr>
          <w:rFonts w:ascii="Arial" w:hAnsi="Arial" w:cs="Arial"/>
          <w:sz w:val="20"/>
        </w:rPr>
        <w:t xml:space="preserve">da </w:t>
      </w:r>
      <w:r w:rsidRPr="00731C41">
        <w:rPr>
          <w:rFonts w:ascii="Arial" w:hAnsi="Arial" w:cs="Arial"/>
          <w:b/>
          <w:sz w:val="20"/>
          <w:u w:val="single"/>
        </w:rPr>
        <w:t>Cláusula Quadragésima Nona</w:t>
      </w:r>
      <w:r w:rsidRPr="00731C41">
        <w:rPr>
          <w:rFonts w:ascii="Arial" w:hAnsi="Arial" w:cs="Arial"/>
          <w:sz w:val="20"/>
        </w:rPr>
        <w:t xml:space="preserve"> da Conve</w:t>
      </w:r>
      <w:r>
        <w:rPr>
          <w:rFonts w:ascii="Arial" w:hAnsi="Arial" w:cs="Arial"/>
          <w:sz w:val="20"/>
        </w:rPr>
        <w:t>n</w:t>
      </w:r>
      <w:r w:rsidRPr="00731C41">
        <w:rPr>
          <w:rFonts w:ascii="Arial" w:hAnsi="Arial" w:cs="Arial"/>
          <w:sz w:val="20"/>
        </w:rPr>
        <w:t>ção Coletiva 202</w:t>
      </w:r>
      <w:r>
        <w:rPr>
          <w:rFonts w:ascii="Arial" w:hAnsi="Arial" w:cs="Arial"/>
          <w:sz w:val="20"/>
        </w:rPr>
        <w:t>5</w:t>
      </w:r>
      <w:r w:rsidRPr="00731C41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7</w:t>
      </w:r>
      <w:r w:rsidRPr="00731C41">
        <w:rPr>
          <w:rFonts w:ascii="Arial" w:hAnsi="Arial" w:cs="Arial"/>
          <w:sz w:val="20"/>
        </w:rPr>
        <w:t xml:space="preserve"> firmada entre o Sindicato dos Trabalhadores no Comércio Hoteleiro e Similares de Santos, Baixada Santista, Litoral Sul e Vale do Ribeira – SINTHORESS e o Sindicato de o benefício _____________ tratado na “Contrapartida” da mencionada cláusula normativa.</w:t>
      </w:r>
    </w:p>
    <w:p w14:paraId="4101DF8D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</w:p>
    <w:p w14:paraId="7FEA0D0B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  <w:r w:rsidRPr="00731C41">
        <w:rPr>
          <w:rFonts w:ascii="Arial" w:hAnsi="Arial" w:cs="Arial"/>
          <w:sz w:val="20"/>
        </w:rPr>
        <w:t>Santos, _________</w:t>
      </w:r>
    </w:p>
    <w:p w14:paraId="5103639E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</w:p>
    <w:p w14:paraId="0A1191B9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  <w:r w:rsidRPr="00731C41">
        <w:rPr>
          <w:rFonts w:ascii="Arial" w:hAnsi="Arial" w:cs="Arial"/>
          <w:sz w:val="20"/>
        </w:rPr>
        <w:t xml:space="preserve">Razão Social – </w:t>
      </w:r>
    </w:p>
    <w:p w14:paraId="5F101A35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  <w:r w:rsidRPr="00731C41">
        <w:rPr>
          <w:rFonts w:ascii="Arial" w:hAnsi="Arial" w:cs="Arial"/>
          <w:sz w:val="20"/>
        </w:rPr>
        <w:t xml:space="preserve">Endereço – </w:t>
      </w:r>
    </w:p>
    <w:p w14:paraId="07CA3F58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  <w:r w:rsidRPr="00731C41">
        <w:rPr>
          <w:rFonts w:ascii="Arial" w:hAnsi="Arial" w:cs="Arial"/>
          <w:sz w:val="20"/>
        </w:rPr>
        <w:t xml:space="preserve">CNPJ – </w:t>
      </w:r>
    </w:p>
    <w:p w14:paraId="74ECCF82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  <w:r w:rsidRPr="00731C41">
        <w:rPr>
          <w:rFonts w:ascii="Arial" w:hAnsi="Arial" w:cs="Arial"/>
          <w:sz w:val="20"/>
        </w:rPr>
        <w:t xml:space="preserve">Sócio signatário – </w:t>
      </w:r>
    </w:p>
    <w:p w14:paraId="3BE1A570" w14:textId="77777777" w:rsidR="005E38CD" w:rsidRPr="00731C41" w:rsidRDefault="005E38CD" w:rsidP="005E38CD">
      <w:pPr>
        <w:jc w:val="both"/>
        <w:rPr>
          <w:rFonts w:ascii="Arial" w:hAnsi="Arial" w:cs="Arial"/>
          <w:sz w:val="20"/>
        </w:rPr>
      </w:pPr>
      <w:r w:rsidRPr="00731C41">
        <w:rPr>
          <w:rFonts w:ascii="Arial" w:hAnsi="Arial" w:cs="Arial"/>
          <w:sz w:val="20"/>
        </w:rPr>
        <w:t xml:space="preserve">CPF – </w:t>
      </w:r>
    </w:p>
    <w:p w14:paraId="5A94933A" w14:textId="77777777" w:rsidR="005E38CD" w:rsidRDefault="005E38CD" w:rsidP="005E38CD"/>
    <w:p w14:paraId="10E0F43C" w14:textId="77777777" w:rsidR="005E38CD" w:rsidRDefault="005E38CD" w:rsidP="005E38CD"/>
    <w:p w14:paraId="2106654F" w14:textId="77777777" w:rsidR="005E38CD" w:rsidRDefault="005E38CD" w:rsidP="005E38CD"/>
    <w:p w14:paraId="0D69546E" w14:textId="77777777" w:rsidR="005E38CD" w:rsidRDefault="005E38CD" w:rsidP="005E38CD"/>
    <w:p w14:paraId="1CD8B370" w14:textId="77777777" w:rsidR="005E38CD" w:rsidRDefault="005E38CD" w:rsidP="005E38CD"/>
    <w:p w14:paraId="4068A15C" w14:textId="5DA26961" w:rsidR="005E38CD" w:rsidRPr="00657AC6" w:rsidRDefault="005E38CD" w:rsidP="005E38CD">
      <w:pPr>
        <w:ind w:right="2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657AC6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EDMILSON CAVALCANTE DE </w:t>
      </w:r>
      <w:r w:rsidRPr="005E38CD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OLIVEIRA</w:t>
      </w:r>
      <w:r w:rsidRPr="005E38CD">
        <w:rPr>
          <w:rFonts w:ascii="Calibri" w:eastAsia="Times New Roman" w:hAnsi="Calibri" w:cs="Calibri"/>
          <w:b/>
          <w:sz w:val="18"/>
          <w:szCs w:val="18"/>
          <w:lang w:eastAsia="pt-BR"/>
        </w:rPr>
        <w:t xml:space="preserve"> </w:t>
      </w:r>
      <w:r w:rsidRPr="005E38CD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         </w:t>
      </w:r>
      <w:r w:rsidRPr="005E38CD">
        <w:rPr>
          <w:rFonts w:ascii="Calibri" w:eastAsia="Times New Roman" w:hAnsi="Calibri" w:cs="Calibri"/>
          <w:b/>
          <w:sz w:val="18"/>
          <w:szCs w:val="18"/>
          <w:lang w:eastAsia="pt-BR"/>
        </w:rPr>
        <w:t xml:space="preserve"> </w:t>
      </w:r>
      <w:r w:rsidRPr="005E38CD">
        <w:rPr>
          <w:rFonts w:ascii="Calibri" w:eastAsia="Times New Roman" w:hAnsi="Calibri" w:cs="Calibri"/>
          <w:b/>
          <w:sz w:val="18"/>
          <w:szCs w:val="18"/>
          <w:lang w:eastAsia="pt-BR"/>
        </w:rPr>
        <w:tab/>
      </w:r>
      <w:r w:rsidR="005F3F2A">
        <w:rPr>
          <w:rFonts w:ascii="Calibri" w:eastAsia="Times New Roman" w:hAnsi="Calibri" w:cs="Calibri"/>
          <w:b/>
          <w:sz w:val="18"/>
          <w:szCs w:val="18"/>
          <w:lang w:eastAsia="pt-BR"/>
        </w:rPr>
        <w:tab/>
      </w:r>
      <w:r w:rsidRPr="005E38CD">
        <w:rPr>
          <w:rFonts w:ascii="Arial" w:hAnsi="Arial" w:cs="Arial"/>
          <w:b/>
          <w:sz w:val="18"/>
          <w:szCs w:val="18"/>
          <w:lang w:eastAsia="pt-BR"/>
        </w:rPr>
        <w:t>ARTHUR VELOSO</w:t>
      </w:r>
    </w:p>
    <w:p w14:paraId="09031FD1" w14:textId="3AB1909F" w:rsidR="005E38CD" w:rsidRDefault="005E38CD" w:rsidP="005E38CD">
      <w:pPr>
        <w:rPr>
          <w:rFonts w:ascii="Arial" w:eastAsia="Times New Roman" w:hAnsi="Arial" w:cs="Arial"/>
          <w:sz w:val="18"/>
          <w:szCs w:val="18"/>
          <w:lang w:eastAsia="pt-BR"/>
        </w:rPr>
      </w:pPr>
      <w:r w:rsidRPr="00657AC6">
        <w:rPr>
          <w:rFonts w:ascii="Arial" w:eastAsia="Times New Roman" w:hAnsi="Arial" w:cs="Arial"/>
          <w:sz w:val="18"/>
          <w:szCs w:val="18"/>
          <w:lang w:eastAsia="pt-BR"/>
        </w:rPr>
        <w:t>Presidente do SINTHORESS                      </w:t>
      </w:r>
      <w:r>
        <w:rPr>
          <w:rFonts w:ascii="Arial" w:eastAsia="Times New Roman" w:hAnsi="Arial" w:cs="Arial"/>
          <w:sz w:val="18"/>
          <w:szCs w:val="18"/>
          <w:lang w:eastAsia="pt-BR"/>
        </w:rPr>
        <w:tab/>
        <w:t xml:space="preserve">         </w:t>
      </w:r>
      <w:r>
        <w:rPr>
          <w:rFonts w:ascii="Arial" w:eastAsia="Times New Roman" w:hAnsi="Arial" w:cs="Arial"/>
          <w:sz w:val="18"/>
          <w:szCs w:val="18"/>
          <w:lang w:eastAsia="pt-BR"/>
        </w:rPr>
        <w:tab/>
      </w:r>
      <w:r w:rsidR="005F3F2A">
        <w:rPr>
          <w:rFonts w:ascii="Arial" w:eastAsia="Times New Roman" w:hAnsi="Arial" w:cs="Arial"/>
          <w:sz w:val="18"/>
          <w:szCs w:val="18"/>
          <w:lang w:eastAsia="pt-BR"/>
        </w:rPr>
        <w:tab/>
      </w:r>
      <w:r>
        <w:rPr>
          <w:rFonts w:ascii="Arial" w:eastAsia="Times New Roman" w:hAnsi="Arial" w:cs="Arial"/>
          <w:sz w:val="18"/>
          <w:szCs w:val="18"/>
          <w:lang w:eastAsia="pt-BR"/>
        </w:rPr>
        <w:t>Pr</w:t>
      </w:r>
      <w:r w:rsidRPr="00657AC6">
        <w:rPr>
          <w:rFonts w:ascii="Arial" w:eastAsia="Times New Roman" w:hAnsi="Arial" w:cs="Arial"/>
          <w:sz w:val="18"/>
          <w:szCs w:val="18"/>
          <w:lang w:eastAsia="pt-BR"/>
        </w:rPr>
        <w:t>esidente do SINHORES </w:t>
      </w:r>
    </w:p>
    <w:p w14:paraId="57E83CC9" w14:textId="77777777" w:rsidR="005E38CD" w:rsidRDefault="005E38CD" w:rsidP="005E38CD">
      <w:pPr>
        <w:rPr>
          <w:rFonts w:ascii="Arial" w:eastAsia="Times New Roman" w:hAnsi="Arial" w:cs="Arial"/>
          <w:sz w:val="18"/>
          <w:szCs w:val="18"/>
          <w:lang w:eastAsia="pt-BR"/>
        </w:rPr>
      </w:pPr>
    </w:p>
    <w:p w14:paraId="1F75DF1A" w14:textId="77777777" w:rsidR="005E38CD" w:rsidRPr="00894627" w:rsidRDefault="005E38CD" w:rsidP="00894627">
      <w:pPr>
        <w:pStyle w:val="SemEspaamento"/>
        <w:jc w:val="both"/>
        <w:rPr>
          <w:rFonts w:ascii="Arial" w:hAnsi="Arial" w:cs="Arial"/>
          <w:sz w:val="22"/>
          <w:szCs w:val="22"/>
        </w:rPr>
      </w:pPr>
    </w:p>
    <w:sectPr w:rsidR="005E38CD" w:rsidRPr="00894627" w:rsidSect="00DD232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31" w:right="1274" w:bottom="851" w:left="1418" w:header="284" w:footer="3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C1769" w14:textId="77777777" w:rsidR="00E62C7E" w:rsidRDefault="00E62C7E">
      <w:pPr>
        <w:spacing w:after="0" w:line="240" w:lineRule="auto"/>
      </w:pPr>
      <w:r>
        <w:separator/>
      </w:r>
    </w:p>
  </w:endnote>
  <w:endnote w:type="continuationSeparator" w:id="0">
    <w:p w14:paraId="7B5CCE87" w14:textId="77777777" w:rsidR="00E62C7E" w:rsidRDefault="00E6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altName w:val="Franklin Gothic Medium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swiss"/>
    <w:notTrueType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92073" w14:textId="77777777" w:rsidR="00774CE0" w:rsidRPr="00811CDF" w:rsidRDefault="00774CE0" w:rsidP="00BF734B">
    <w:pPr>
      <w:spacing w:after="0"/>
      <w:jc w:val="center"/>
      <w:rPr>
        <w:rFonts w:ascii="Berlin Sans FB" w:hAnsi="Berlin Sans FB"/>
        <w:sz w:val="22"/>
        <w:szCs w:val="22"/>
        <w:lang w:val="en-US"/>
      </w:rPr>
    </w:pPr>
    <w:r>
      <w:rPr>
        <w:rFonts w:ascii="Berlin Sans FB" w:hAnsi="Berlin Sans FB"/>
        <w:sz w:val="22"/>
        <w:szCs w:val="22"/>
      </w:rPr>
      <w:tab/>
    </w:r>
  </w:p>
  <w:tbl>
    <w:tblPr>
      <w:tblW w:w="1222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774CE0" w:rsidRPr="00367735" w14:paraId="3A1F0D35" w14:textId="77777777" w:rsidTr="00750958">
      <w:trPr>
        <w:trHeight w:val="374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5E7E9B77" w14:textId="77777777" w:rsidR="00774CE0" w:rsidRPr="00BF734B" w:rsidRDefault="00774CE0" w:rsidP="00115663">
          <w:pPr>
            <w:pStyle w:val="Rodap"/>
            <w:spacing w:after="0"/>
            <w:jc w:val="left"/>
            <w:rPr>
              <w:sz w:val="28"/>
              <w:lang w:val="en-US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774CE0" w14:paraId="518F2EC5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4204E9EE" w14:textId="77777777" w:rsidR="00774CE0" w:rsidRDefault="00774CE0" w:rsidP="002E1A5A">
          <w:pPr>
            <w:pStyle w:val="Rodap"/>
            <w:spacing w:after="0"/>
          </w:pPr>
          <w:r>
            <w:rPr>
              <w:noProof/>
              <w:lang w:val="pt-BR" w:eastAsia="pt-BR"/>
            </w:rPr>
            <w:drawing>
              <wp:inline distT="0" distB="0" distL="0" distR="0" wp14:anchorId="28A751D9" wp14:editId="35FBC2E8">
                <wp:extent cx="8551368" cy="976184"/>
                <wp:effectExtent l="0" t="0" r="2540" b="0"/>
                <wp:docPr id="15" name="Imagem 15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A3C42" w14:textId="77777777" w:rsidR="00E62C7E" w:rsidRDefault="00E62C7E">
      <w:pPr>
        <w:spacing w:after="0" w:line="240" w:lineRule="auto"/>
      </w:pPr>
      <w:r>
        <w:separator/>
      </w:r>
    </w:p>
  </w:footnote>
  <w:footnote w:type="continuationSeparator" w:id="0">
    <w:p w14:paraId="2B27A417" w14:textId="77777777" w:rsidR="00E62C7E" w:rsidRDefault="00E6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5"/>
      <w:gridCol w:w="3495"/>
      <w:gridCol w:w="2851"/>
    </w:tblGrid>
    <w:tr w:rsidR="00774CE0" w14:paraId="6F481FF1" w14:textId="77777777" w:rsidTr="00E102A7">
      <w:trPr>
        <w:trHeight w:val="1836"/>
      </w:trPr>
      <w:tc>
        <w:tcPr>
          <w:tcW w:w="3245" w:type="dxa"/>
          <w:tcBorders>
            <w:top w:val="nil"/>
            <w:left w:val="nil"/>
            <w:bottom w:val="nil"/>
            <w:right w:val="nil"/>
          </w:tcBorders>
        </w:tcPr>
        <w:p w14:paraId="4039B1B3" w14:textId="77777777" w:rsidR="00774CE0" w:rsidRDefault="00774CE0" w:rsidP="00DD1CBF">
          <w:pPr>
            <w:pStyle w:val="Cabealho"/>
            <w:rPr>
              <w:noProof/>
            </w:rPr>
          </w:pPr>
          <w:r>
            <w:rPr>
              <w:noProof/>
            </w:rPr>
            <w:t xml:space="preserve">  </w:t>
          </w:r>
        </w:p>
        <w:p w14:paraId="0062E797" w14:textId="77777777" w:rsidR="00774CE0" w:rsidRDefault="00774CE0" w:rsidP="00082F30">
          <w:pPr>
            <w:pStyle w:val="Cabealho"/>
            <w:rPr>
              <w:noProof/>
            </w:rPr>
          </w:pPr>
          <w:r>
            <w:rPr>
              <w:noProof/>
              <w:lang w:val="pt-BR" w:eastAsia="pt-BR"/>
            </w:rPr>
            <w:drawing>
              <wp:inline distT="0" distB="0" distL="0" distR="0" wp14:anchorId="5D77110E" wp14:editId="3BD62B3D">
                <wp:extent cx="1201479" cy="903768"/>
                <wp:effectExtent l="0" t="0" r="0" b="0"/>
                <wp:docPr id="1" name="Imagem 1" descr="Y:\MODELOS\logo sinthoress 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MODELOS\logo sinthoress 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0987" cy="925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</w:t>
          </w:r>
        </w:p>
      </w:tc>
      <w:tc>
        <w:tcPr>
          <w:tcW w:w="3965" w:type="dxa"/>
          <w:tcBorders>
            <w:top w:val="nil"/>
            <w:left w:val="nil"/>
            <w:bottom w:val="nil"/>
            <w:right w:val="nil"/>
          </w:tcBorders>
        </w:tcPr>
        <w:p w14:paraId="6D5B2AE0" w14:textId="77777777" w:rsidR="00774CE0" w:rsidRDefault="00774CE0" w:rsidP="001A741B">
          <w:pPr>
            <w:pStyle w:val="Cabealho"/>
            <w:ind w:right="-425"/>
          </w:pPr>
          <w:r>
            <w:t xml:space="preserve">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2221" w:type="dxa"/>
          <w:tcBorders>
            <w:top w:val="nil"/>
            <w:left w:val="nil"/>
            <w:bottom w:val="nil"/>
            <w:right w:val="nil"/>
          </w:tcBorders>
        </w:tcPr>
        <w:p w14:paraId="5D88B4DB" w14:textId="77777777" w:rsidR="00774CE0" w:rsidRDefault="00774CE0" w:rsidP="00E102A7">
          <w:pPr>
            <w:pStyle w:val="Cabealho"/>
            <w:spacing w:after="0"/>
            <w:ind w:left="-1" w:firstLine="1"/>
            <w:jc w:val="right"/>
          </w:pPr>
        </w:p>
        <w:p w14:paraId="608F29EC" w14:textId="77777777" w:rsidR="00774CE0" w:rsidRPr="00E102A7" w:rsidRDefault="00774CE0" w:rsidP="00E102A7">
          <w:pPr>
            <w:pStyle w:val="Cabealho"/>
            <w:spacing w:after="0"/>
            <w:ind w:left="-1" w:firstLine="1"/>
            <w:jc w:val="right"/>
            <w:rPr>
              <w:rFonts w:ascii="Berlin Sans FB" w:hAnsi="Berlin Sans FB"/>
              <w:color w:val="000000"/>
              <w:sz w:val="22"/>
              <w:szCs w:val="22"/>
            </w:rPr>
          </w:pPr>
          <w:r w:rsidRPr="00DD1CBF">
            <w:rPr>
              <w:noProof/>
              <w:lang w:val="pt-BR" w:eastAsia="pt-BR"/>
            </w:rPr>
            <w:drawing>
              <wp:inline distT="0" distB="0" distL="0" distR="0" wp14:anchorId="2245A53E" wp14:editId="4BF67F60">
                <wp:extent cx="1810385" cy="876300"/>
                <wp:effectExtent l="0" t="0" r="0" b="0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/>
                        <a:srcRect t="1" b="-8975"/>
                        <a:stretch/>
                      </pic:blipFill>
                      <pic:spPr>
                        <a:xfrm>
                          <a:off x="0" y="0"/>
                          <a:ext cx="1818246" cy="880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rlin Sans FB" w:hAnsi="Berlin Sans FB"/>
              <w:color w:val="000000"/>
              <w:sz w:val="22"/>
              <w:szCs w:val="22"/>
            </w:rPr>
            <w:t xml:space="preserve">                                                                                        </w:t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AE0EC" w14:textId="77777777" w:rsidR="00774CE0" w:rsidRDefault="00774CE0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7A1B"/>
    <w:multiLevelType w:val="hybridMultilevel"/>
    <w:tmpl w:val="423C8B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C0764"/>
    <w:multiLevelType w:val="hybridMultilevel"/>
    <w:tmpl w:val="72F82B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A2F6A"/>
    <w:multiLevelType w:val="hybridMultilevel"/>
    <w:tmpl w:val="5C2A2D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17D33"/>
    <w:multiLevelType w:val="hybridMultilevel"/>
    <w:tmpl w:val="A8AEA1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16ED3"/>
    <w:multiLevelType w:val="hybridMultilevel"/>
    <w:tmpl w:val="DDB4C3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2"/>
    <w:rsid w:val="0000313A"/>
    <w:rsid w:val="000128AA"/>
    <w:rsid w:val="0002389D"/>
    <w:rsid w:val="00034D8F"/>
    <w:rsid w:val="0003603C"/>
    <w:rsid w:val="00041051"/>
    <w:rsid w:val="00055137"/>
    <w:rsid w:val="00066E19"/>
    <w:rsid w:val="00071C34"/>
    <w:rsid w:val="00072E02"/>
    <w:rsid w:val="00082F30"/>
    <w:rsid w:val="000838D5"/>
    <w:rsid w:val="00085259"/>
    <w:rsid w:val="000B4BF8"/>
    <w:rsid w:val="000D61F9"/>
    <w:rsid w:val="000E3A92"/>
    <w:rsid w:val="000F021A"/>
    <w:rsid w:val="000F2898"/>
    <w:rsid w:val="000F379B"/>
    <w:rsid w:val="000F523B"/>
    <w:rsid w:val="00100C0C"/>
    <w:rsid w:val="00115663"/>
    <w:rsid w:val="00117293"/>
    <w:rsid w:val="00121F89"/>
    <w:rsid w:val="0013037E"/>
    <w:rsid w:val="0013329A"/>
    <w:rsid w:val="00141575"/>
    <w:rsid w:val="001521D4"/>
    <w:rsid w:val="0015736E"/>
    <w:rsid w:val="001611ED"/>
    <w:rsid w:val="00175733"/>
    <w:rsid w:val="00177B16"/>
    <w:rsid w:val="00190306"/>
    <w:rsid w:val="001943CD"/>
    <w:rsid w:val="001A741B"/>
    <w:rsid w:val="001B14C8"/>
    <w:rsid w:val="001B5E57"/>
    <w:rsid w:val="001C1DF3"/>
    <w:rsid w:val="001E55CF"/>
    <w:rsid w:val="00203FB9"/>
    <w:rsid w:val="00204273"/>
    <w:rsid w:val="002059E5"/>
    <w:rsid w:val="00210901"/>
    <w:rsid w:val="00213EAB"/>
    <w:rsid w:val="00215D1D"/>
    <w:rsid w:val="002220F0"/>
    <w:rsid w:val="00230B97"/>
    <w:rsid w:val="00232683"/>
    <w:rsid w:val="00236B74"/>
    <w:rsid w:val="002536BF"/>
    <w:rsid w:val="00263F6C"/>
    <w:rsid w:val="00275879"/>
    <w:rsid w:val="002812CE"/>
    <w:rsid w:val="00284AAA"/>
    <w:rsid w:val="00291341"/>
    <w:rsid w:val="002B01AC"/>
    <w:rsid w:val="002C49C7"/>
    <w:rsid w:val="002C7F06"/>
    <w:rsid w:val="002D4BF6"/>
    <w:rsid w:val="002D7F70"/>
    <w:rsid w:val="002E1A5A"/>
    <w:rsid w:val="002F65D5"/>
    <w:rsid w:val="003112E6"/>
    <w:rsid w:val="00312210"/>
    <w:rsid w:val="00323712"/>
    <w:rsid w:val="0032455E"/>
    <w:rsid w:val="00354F74"/>
    <w:rsid w:val="00361777"/>
    <w:rsid w:val="00361FC2"/>
    <w:rsid w:val="003660AF"/>
    <w:rsid w:val="0036691C"/>
    <w:rsid w:val="00367735"/>
    <w:rsid w:val="00371556"/>
    <w:rsid w:val="003867DD"/>
    <w:rsid w:val="0039182A"/>
    <w:rsid w:val="003A5D79"/>
    <w:rsid w:val="003B40CE"/>
    <w:rsid w:val="003D0141"/>
    <w:rsid w:val="003D1CF8"/>
    <w:rsid w:val="003E2F76"/>
    <w:rsid w:val="003E40EC"/>
    <w:rsid w:val="003E43A5"/>
    <w:rsid w:val="003F34D8"/>
    <w:rsid w:val="003F7C02"/>
    <w:rsid w:val="0043198B"/>
    <w:rsid w:val="0043646E"/>
    <w:rsid w:val="00444EC3"/>
    <w:rsid w:val="004547CB"/>
    <w:rsid w:val="00462B54"/>
    <w:rsid w:val="00463A61"/>
    <w:rsid w:val="00490DC6"/>
    <w:rsid w:val="00493AEA"/>
    <w:rsid w:val="004A5AAF"/>
    <w:rsid w:val="004B3841"/>
    <w:rsid w:val="004B5F44"/>
    <w:rsid w:val="004C595E"/>
    <w:rsid w:val="004F34AD"/>
    <w:rsid w:val="00525859"/>
    <w:rsid w:val="00525EC9"/>
    <w:rsid w:val="00535A9A"/>
    <w:rsid w:val="00576382"/>
    <w:rsid w:val="00584BE2"/>
    <w:rsid w:val="00595658"/>
    <w:rsid w:val="005A4E6D"/>
    <w:rsid w:val="005C4129"/>
    <w:rsid w:val="005C6215"/>
    <w:rsid w:val="005D44B5"/>
    <w:rsid w:val="005E0D29"/>
    <w:rsid w:val="005E141D"/>
    <w:rsid w:val="005E38CD"/>
    <w:rsid w:val="005F3CB0"/>
    <w:rsid w:val="005F3F2A"/>
    <w:rsid w:val="005F6A91"/>
    <w:rsid w:val="0060623F"/>
    <w:rsid w:val="00614C12"/>
    <w:rsid w:val="00615C7C"/>
    <w:rsid w:val="006171F4"/>
    <w:rsid w:val="00620729"/>
    <w:rsid w:val="00621DAB"/>
    <w:rsid w:val="00633D7B"/>
    <w:rsid w:val="006353AD"/>
    <w:rsid w:val="00640837"/>
    <w:rsid w:val="00641F0E"/>
    <w:rsid w:val="006475D5"/>
    <w:rsid w:val="00663E56"/>
    <w:rsid w:val="00673242"/>
    <w:rsid w:val="00691768"/>
    <w:rsid w:val="00695CEB"/>
    <w:rsid w:val="006A17E5"/>
    <w:rsid w:val="006B3431"/>
    <w:rsid w:val="006B4611"/>
    <w:rsid w:val="006D0B9A"/>
    <w:rsid w:val="006D2CE0"/>
    <w:rsid w:val="006F0367"/>
    <w:rsid w:val="006F3D18"/>
    <w:rsid w:val="006F508B"/>
    <w:rsid w:val="007147E4"/>
    <w:rsid w:val="0072309F"/>
    <w:rsid w:val="00750958"/>
    <w:rsid w:val="007737FF"/>
    <w:rsid w:val="00774CE0"/>
    <w:rsid w:val="00784497"/>
    <w:rsid w:val="007A0A63"/>
    <w:rsid w:val="007B0990"/>
    <w:rsid w:val="007C4A68"/>
    <w:rsid w:val="007D2DBA"/>
    <w:rsid w:val="007D369C"/>
    <w:rsid w:val="007E0D6E"/>
    <w:rsid w:val="007E3A99"/>
    <w:rsid w:val="007E7EB4"/>
    <w:rsid w:val="007F6E0F"/>
    <w:rsid w:val="00811957"/>
    <w:rsid w:val="00811CDF"/>
    <w:rsid w:val="00813A73"/>
    <w:rsid w:val="00816070"/>
    <w:rsid w:val="00843ED4"/>
    <w:rsid w:val="00862AD8"/>
    <w:rsid w:val="008645C5"/>
    <w:rsid w:val="008658F6"/>
    <w:rsid w:val="00867AD9"/>
    <w:rsid w:val="008837CE"/>
    <w:rsid w:val="008945AC"/>
    <w:rsid w:val="00894627"/>
    <w:rsid w:val="008A0B5E"/>
    <w:rsid w:val="008B0EDA"/>
    <w:rsid w:val="008B5EB0"/>
    <w:rsid w:val="008D6DAC"/>
    <w:rsid w:val="008E40C8"/>
    <w:rsid w:val="008E4312"/>
    <w:rsid w:val="00907DC3"/>
    <w:rsid w:val="00911282"/>
    <w:rsid w:val="00915E2D"/>
    <w:rsid w:val="0094043F"/>
    <w:rsid w:val="009439AA"/>
    <w:rsid w:val="00953CE7"/>
    <w:rsid w:val="009579A1"/>
    <w:rsid w:val="00966170"/>
    <w:rsid w:val="009745D2"/>
    <w:rsid w:val="00981F50"/>
    <w:rsid w:val="009A4BC6"/>
    <w:rsid w:val="009B7066"/>
    <w:rsid w:val="009C6ABF"/>
    <w:rsid w:val="009E730C"/>
    <w:rsid w:val="00A109B1"/>
    <w:rsid w:val="00A45E55"/>
    <w:rsid w:val="00A46652"/>
    <w:rsid w:val="00A50982"/>
    <w:rsid w:val="00A63496"/>
    <w:rsid w:val="00A64326"/>
    <w:rsid w:val="00A70D4D"/>
    <w:rsid w:val="00A75E04"/>
    <w:rsid w:val="00A8533B"/>
    <w:rsid w:val="00A85E82"/>
    <w:rsid w:val="00A91274"/>
    <w:rsid w:val="00AA1F3E"/>
    <w:rsid w:val="00AA286B"/>
    <w:rsid w:val="00AA501D"/>
    <w:rsid w:val="00AA57B7"/>
    <w:rsid w:val="00AB06EA"/>
    <w:rsid w:val="00AD3255"/>
    <w:rsid w:val="00AD54CD"/>
    <w:rsid w:val="00AE6735"/>
    <w:rsid w:val="00AF3B0C"/>
    <w:rsid w:val="00B00007"/>
    <w:rsid w:val="00B16F62"/>
    <w:rsid w:val="00B21ED9"/>
    <w:rsid w:val="00B22EC4"/>
    <w:rsid w:val="00B24145"/>
    <w:rsid w:val="00B36D9F"/>
    <w:rsid w:val="00B45A94"/>
    <w:rsid w:val="00B518DC"/>
    <w:rsid w:val="00B54BE1"/>
    <w:rsid w:val="00B54EAE"/>
    <w:rsid w:val="00B552FE"/>
    <w:rsid w:val="00B66454"/>
    <w:rsid w:val="00B71638"/>
    <w:rsid w:val="00B740FD"/>
    <w:rsid w:val="00B77350"/>
    <w:rsid w:val="00B77597"/>
    <w:rsid w:val="00B95777"/>
    <w:rsid w:val="00BA057F"/>
    <w:rsid w:val="00BA5A05"/>
    <w:rsid w:val="00BA66FE"/>
    <w:rsid w:val="00BA6DCD"/>
    <w:rsid w:val="00BC06ED"/>
    <w:rsid w:val="00BC5132"/>
    <w:rsid w:val="00BE4711"/>
    <w:rsid w:val="00BF3D3C"/>
    <w:rsid w:val="00BF71E6"/>
    <w:rsid w:val="00BF734B"/>
    <w:rsid w:val="00C1764A"/>
    <w:rsid w:val="00C23F05"/>
    <w:rsid w:val="00C246EA"/>
    <w:rsid w:val="00C3461A"/>
    <w:rsid w:val="00C46A6D"/>
    <w:rsid w:val="00C56871"/>
    <w:rsid w:val="00C63942"/>
    <w:rsid w:val="00C81ECD"/>
    <w:rsid w:val="00C93B42"/>
    <w:rsid w:val="00C93D10"/>
    <w:rsid w:val="00CA3A8B"/>
    <w:rsid w:val="00CA7BD3"/>
    <w:rsid w:val="00CB1476"/>
    <w:rsid w:val="00CB2629"/>
    <w:rsid w:val="00CB5F42"/>
    <w:rsid w:val="00CC5650"/>
    <w:rsid w:val="00CD0B72"/>
    <w:rsid w:val="00CE2CAB"/>
    <w:rsid w:val="00CE7A32"/>
    <w:rsid w:val="00CF5B05"/>
    <w:rsid w:val="00CF7A27"/>
    <w:rsid w:val="00D05D15"/>
    <w:rsid w:val="00D0730C"/>
    <w:rsid w:val="00D10758"/>
    <w:rsid w:val="00D2026D"/>
    <w:rsid w:val="00D26672"/>
    <w:rsid w:val="00D277AD"/>
    <w:rsid w:val="00D32BF5"/>
    <w:rsid w:val="00D33777"/>
    <w:rsid w:val="00D52A69"/>
    <w:rsid w:val="00D73B90"/>
    <w:rsid w:val="00D75EE4"/>
    <w:rsid w:val="00D81838"/>
    <w:rsid w:val="00D904CD"/>
    <w:rsid w:val="00D932D3"/>
    <w:rsid w:val="00D97F22"/>
    <w:rsid w:val="00DA4731"/>
    <w:rsid w:val="00DA5A0B"/>
    <w:rsid w:val="00DB1BF8"/>
    <w:rsid w:val="00DC291B"/>
    <w:rsid w:val="00DC2963"/>
    <w:rsid w:val="00DC3390"/>
    <w:rsid w:val="00DD1CBF"/>
    <w:rsid w:val="00DD2323"/>
    <w:rsid w:val="00DD527C"/>
    <w:rsid w:val="00DD77BE"/>
    <w:rsid w:val="00DE1705"/>
    <w:rsid w:val="00DE3E34"/>
    <w:rsid w:val="00DF418C"/>
    <w:rsid w:val="00DF575E"/>
    <w:rsid w:val="00E041D6"/>
    <w:rsid w:val="00E102A7"/>
    <w:rsid w:val="00E235EC"/>
    <w:rsid w:val="00E32718"/>
    <w:rsid w:val="00E3413E"/>
    <w:rsid w:val="00E62598"/>
    <w:rsid w:val="00E62C7E"/>
    <w:rsid w:val="00E71405"/>
    <w:rsid w:val="00E802A8"/>
    <w:rsid w:val="00E90A05"/>
    <w:rsid w:val="00E94231"/>
    <w:rsid w:val="00E945F0"/>
    <w:rsid w:val="00E96345"/>
    <w:rsid w:val="00EB74E7"/>
    <w:rsid w:val="00EC6DF2"/>
    <w:rsid w:val="00ED7C5B"/>
    <w:rsid w:val="00EE3D2F"/>
    <w:rsid w:val="00EE42FF"/>
    <w:rsid w:val="00EF36CC"/>
    <w:rsid w:val="00EF5B36"/>
    <w:rsid w:val="00F02062"/>
    <w:rsid w:val="00F14F25"/>
    <w:rsid w:val="00F151AC"/>
    <w:rsid w:val="00F1630C"/>
    <w:rsid w:val="00F23C4F"/>
    <w:rsid w:val="00F40A05"/>
    <w:rsid w:val="00F518E7"/>
    <w:rsid w:val="00F52220"/>
    <w:rsid w:val="00F61BFD"/>
    <w:rsid w:val="00F71076"/>
    <w:rsid w:val="00F74CB2"/>
    <w:rsid w:val="00F75658"/>
    <w:rsid w:val="00F83039"/>
    <w:rsid w:val="00F86F29"/>
    <w:rsid w:val="00F87567"/>
    <w:rsid w:val="00F9166A"/>
    <w:rsid w:val="00FA344D"/>
    <w:rsid w:val="00FA3E58"/>
    <w:rsid w:val="00FA5F92"/>
    <w:rsid w:val="00FA672C"/>
    <w:rsid w:val="00FB3FE7"/>
    <w:rsid w:val="00FC483C"/>
    <w:rsid w:val="00FD7815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0B0DB7"/>
  <w15:docId w15:val="{629EF498-1C60-3343-960B-016DBAA5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B3841"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4B3841"/>
  </w:style>
  <w:style w:type="character" w:customStyle="1" w:styleId="CabealhoChar">
    <w:name w:val="Cabeçalho Char"/>
    <w:basedOn w:val="Fontepargpadro"/>
    <w:link w:val="Cabealho"/>
    <w:uiPriority w:val="99"/>
    <w:rsid w:val="004B3841"/>
  </w:style>
  <w:style w:type="paragraph" w:styleId="Rodap">
    <w:name w:val="footer"/>
    <w:basedOn w:val="Normal"/>
    <w:link w:val="RodapChar"/>
    <w:uiPriority w:val="99"/>
    <w:unhideWhenUsed/>
    <w:rsid w:val="004B3841"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  <w:rsid w:val="004B3841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rsid w:val="004B3841"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sid w:val="004B3841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sid w:val="004B3841"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sid w:val="004B3841"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7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815"/>
    <w:rPr>
      <w:rFonts w:ascii="Tahoma" w:hAnsi="Tahoma" w:cs="Tahoma"/>
      <w:color w:val="000000" w:themeColor="text1"/>
      <w:sz w:val="16"/>
      <w:szCs w:val="16"/>
    </w:rPr>
  </w:style>
  <w:style w:type="paragraph" w:customStyle="1" w:styleId="Default">
    <w:name w:val="Default"/>
    <w:rsid w:val="00DF418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  <w:lang w:val="pt-BR"/>
    </w:rPr>
  </w:style>
  <w:style w:type="paragraph" w:customStyle="1" w:styleId="msonormal0">
    <w:name w:val="msonormal"/>
    <w:basedOn w:val="Normal"/>
    <w:rsid w:val="0084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pt-BR" w:eastAsia="pt-BR"/>
    </w:rPr>
  </w:style>
  <w:style w:type="paragraph" w:customStyle="1" w:styleId="paragraph">
    <w:name w:val="paragraph"/>
    <w:basedOn w:val="Normal"/>
    <w:rsid w:val="0084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pt-BR" w:eastAsia="pt-BR"/>
    </w:rPr>
  </w:style>
  <w:style w:type="character" w:customStyle="1" w:styleId="textrun">
    <w:name w:val="textrun"/>
    <w:basedOn w:val="Fontepargpadro"/>
    <w:rsid w:val="00843ED4"/>
  </w:style>
  <w:style w:type="character" w:customStyle="1" w:styleId="normaltextrun">
    <w:name w:val="normaltextrun"/>
    <w:basedOn w:val="Fontepargpadro"/>
    <w:rsid w:val="00843ED4"/>
  </w:style>
  <w:style w:type="character" w:customStyle="1" w:styleId="eop">
    <w:name w:val="eop"/>
    <w:basedOn w:val="Fontepargpadro"/>
    <w:rsid w:val="00843ED4"/>
  </w:style>
  <w:style w:type="character" w:customStyle="1" w:styleId="spellingerror">
    <w:name w:val="spellingerror"/>
    <w:basedOn w:val="Fontepargpadro"/>
    <w:rsid w:val="00843ED4"/>
  </w:style>
  <w:style w:type="paragraph" w:customStyle="1" w:styleId="outlineelement">
    <w:name w:val="outlineelement"/>
    <w:basedOn w:val="Normal"/>
    <w:rsid w:val="0084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pt-BR" w:eastAsia="pt-BR"/>
    </w:rPr>
  </w:style>
  <w:style w:type="character" w:customStyle="1" w:styleId="tabrun">
    <w:name w:val="tabrun"/>
    <w:basedOn w:val="Fontepargpadro"/>
    <w:rsid w:val="00843ED4"/>
  </w:style>
  <w:style w:type="character" w:customStyle="1" w:styleId="tabchar">
    <w:name w:val="tabchar"/>
    <w:basedOn w:val="Fontepargpadro"/>
    <w:rsid w:val="00843ED4"/>
  </w:style>
  <w:style w:type="character" w:customStyle="1" w:styleId="tableaderchars">
    <w:name w:val="tableaderchars"/>
    <w:basedOn w:val="Fontepargpadro"/>
    <w:rsid w:val="00843ED4"/>
  </w:style>
  <w:style w:type="character" w:customStyle="1" w:styleId="MenoPendente1">
    <w:name w:val="Menção Pendente1"/>
    <w:basedOn w:val="Fontepargpadro"/>
    <w:uiPriority w:val="99"/>
    <w:unhideWhenUsed/>
    <w:rsid w:val="00843ED4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qFormat/>
    <w:rsid w:val="00843ED4"/>
    <w:pPr>
      <w:spacing w:before="180" w:after="180" w:line="240" w:lineRule="auto"/>
    </w:pPr>
    <w:rPr>
      <w:color w:val="auto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rsid w:val="00843ED4"/>
    <w:rPr>
      <w:sz w:val="24"/>
      <w:szCs w:val="24"/>
      <w:lang w:val="en-US"/>
    </w:rPr>
  </w:style>
  <w:style w:type="paragraph" w:customStyle="1" w:styleId="FirstParagraph">
    <w:name w:val="First Paragraph"/>
    <w:basedOn w:val="Corpodetexto"/>
    <w:next w:val="Corpodetexto"/>
    <w:qFormat/>
    <w:rsid w:val="00843ED4"/>
  </w:style>
  <w:style w:type="paragraph" w:customStyle="1" w:styleId="v1msonormal">
    <w:name w:val="v1msonormal"/>
    <w:basedOn w:val="Normal"/>
    <w:rsid w:val="0084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77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il\AppData\Roaming\Microsoft\Templates\Papel%20timbrado%20(design%20Onda%20Verde).dotx" TargetMode="External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96EDB-C66B-4446-9C8C-3BA9479AF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0</TotalTime>
  <Pages>3</Pages>
  <Words>1184</Words>
  <Characters>6627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Laranjeira</dc:creator>
  <cp:lastModifiedBy>Usuário do Windows</cp:lastModifiedBy>
  <cp:revision>3</cp:revision>
  <cp:lastPrinted>2025-10-09T18:48:00Z</cp:lastPrinted>
  <dcterms:created xsi:type="dcterms:W3CDTF">2025-10-29T19:06:00Z</dcterms:created>
  <dcterms:modified xsi:type="dcterms:W3CDTF">2026-08-18T19:51:00Z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2018-05-05T08:32:37.1667882Z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0x010100AA3F7D94069FF64A86F7DFF56D60E3BE</vt:lpwstr>
  </property>
</Properties>
</file>